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8DF0" w14:textId="77777777" w:rsidR="009A62F2" w:rsidRDefault="009A62F2"/>
    <w:p w14:paraId="30638DF1" w14:textId="77777777" w:rsidR="009A62F2" w:rsidRDefault="009A62F2"/>
    <w:p w14:paraId="30638DF2" w14:textId="77777777" w:rsidR="009A62F2" w:rsidRDefault="009A62F2"/>
    <w:p w14:paraId="2899F7AD" w14:textId="0D536F18" w:rsidR="00686A67" w:rsidRPr="00B74D82" w:rsidRDefault="00686A67" w:rsidP="00686A67">
      <w:pPr>
        <w:spacing w:after="0" w:line="240" w:lineRule="auto"/>
        <w:jc w:val="center"/>
        <w:rPr>
          <w:rFonts w:asciiTheme="minorHAnsi" w:hAnsiTheme="minorHAnsi" w:cstheme="minorHAnsi"/>
          <w:b/>
          <w:bCs/>
          <w:sz w:val="28"/>
          <w:szCs w:val="28"/>
        </w:rPr>
      </w:pPr>
      <w:permStart w:id="1797268324" w:edGrp="everyone"/>
      <w:r w:rsidRPr="00B74D82">
        <w:rPr>
          <w:rFonts w:asciiTheme="minorHAnsi" w:hAnsiTheme="minorHAnsi" w:cstheme="minorHAnsi"/>
          <w:b/>
          <w:bCs/>
          <w:sz w:val="28"/>
          <w:szCs w:val="28"/>
        </w:rPr>
        <w:t>Medical Cannabis Advisory Board</w:t>
      </w:r>
    </w:p>
    <w:p w14:paraId="2F673AF1" w14:textId="5F656744" w:rsidR="00686A67" w:rsidRPr="00194D81" w:rsidRDefault="00686A67" w:rsidP="00194D81">
      <w:pPr>
        <w:spacing w:after="0" w:line="240" w:lineRule="auto"/>
        <w:jc w:val="center"/>
        <w:rPr>
          <w:rFonts w:asciiTheme="minorHAnsi" w:hAnsiTheme="minorHAnsi" w:cstheme="minorHAnsi"/>
          <w:b/>
          <w:bCs/>
          <w:sz w:val="28"/>
          <w:szCs w:val="28"/>
        </w:rPr>
      </w:pPr>
      <w:r w:rsidRPr="00B74D82">
        <w:rPr>
          <w:rFonts w:asciiTheme="minorHAnsi" w:hAnsiTheme="minorHAnsi" w:cstheme="minorHAnsi"/>
          <w:b/>
          <w:bCs/>
          <w:sz w:val="28"/>
          <w:szCs w:val="28"/>
        </w:rPr>
        <w:t>Monday, M</w:t>
      </w:r>
      <w:r w:rsidR="00AE0565">
        <w:rPr>
          <w:rFonts w:asciiTheme="minorHAnsi" w:hAnsiTheme="minorHAnsi" w:cstheme="minorHAnsi"/>
          <w:b/>
          <w:bCs/>
          <w:sz w:val="28"/>
          <w:szCs w:val="28"/>
        </w:rPr>
        <w:t xml:space="preserve">ay </w:t>
      </w:r>
      <w:r w:rsidRPr="00B74D82">
        <w:rPr>
          <w:rFonts w:asciiTheme="minorHAnsi" w:hAnsiTheme="minorHAnsi" w:cstheme="minorHAnsi"/>
          <w:b/>
          <w:bCs/>
          <w:sz w:val="28"/>
          <w:szCs w:val="28"/>
        </w:rPr>
        <w:t>1</w:t>
      </w:r>
      <w:r w:rsidR="00AE0565">
        <w:rPr>
          <w:rFonts w:asciiTheme="minorHAnsi" w:hAnsiTheme="minorHAnsi" w:cstheme="minorHAnsi"/>
          <w:b/>
          <w:bCs/>
          <w:sz w:val="28"/>
          <w:szCs w:val="28"/>
        </w:rPr>
        <w:t>3</w:t>
      </w:r>
      <w:r w:rsidRPr="00B74D82">
        <w:rPr>
          <w:rFonts w:asciiTheme="minorHAnsi" w:hAnsiTheme="minorHAnsi" w:cstheme="minorHAnsi"/>
          <w:b/>
          <w:bCs/>
          <w:sz w:val="28"/>
          <w:szCs w:val="28"/>
          <w:vertAlign w:val="superscript"/>
        </w:rPr>
        <w:t>th</w:t>
      </w:r>
      <w:r w:rsidRPr="00B74D82">
        <w:rPr>
          <w:rFonts w:asciiTheme="minorHAnsi" w:hAnsiTheme="minorHAnsi" w:cstheme="minorHAnsi"/>
          <w:b/>
          <w:bCs/>
          <w:sz w:val="28"/>
          <w:szCs w:val="28"/>
        </w:rPr>
        <w:t xml:space="preserve">, </w:t>
      </w:r>
      <w:r w:rsidR="00AE0565">
        <w:rPr>
          <w:rFonts w:asciiTheme="minorHAnsi" w:hAnsiTheme="minorHAnsi" w:cstheme="minorHAnsi"/>
          <w:b/>
          <w:bCs/>
          <w:sz w:val="28"/>
          <w:szCs w:val="28"/>
        </w:rPr>
        <w:t>3</w:t>
      </w:r>
      <w:r w:rsidRPr="00B74D82">
        <w:rPr>
          <w:rFonts w:asciiTheme="minorHAnsi" w:hAnsiTheme="minorHAnsi" w:cstheme="minorHAnsi"/>
          <w:b/>
          <w:bCs/>
          <w:sz w:val="28"/>
          <w:szCs w:val="28"/>
        </w:rPr>
        <w:t>:00-</w:t>
      </w:r>
      <w:r w:rsidR="00AE0565">
        <w:rPr>
          <w:rFonts w:asciiTheme="minorHAnsi" w:hAnsiTheme="minorHAnsi" w:cstheme="minorHAnsi"/>
          <w:b/>
          <w:bCs/>
          <w:sz w:val="28"/>
          <w:szCs w:val="28"/>
        </w:rPr>
        <w:t>5</w:t>
      </w:r>
      <w:r w:rsidR="00B74D82" w:rsidRPr="00B74D82">
        <w:rPr>
          <w:rFonts w:asciiTheme="minorHAnsi" w:hAnsiTheme="minorHAnsi" w:cstheme="minorHAnsi"/>
          <w:b/>
          <w:bCs/>
          <w:sz w:val="28"/>
          <w:szCs w:val="28"/>
        </w:rPr>
        <w:t>:</w:t>
      </w:r>
      <w:r w:rsidR="00AE0565">
        <w:rPr>
          <w:rFonts w:asciiTheme="minorHAnsi" w:hAnsiTheme="minorHAnsi" w:cstheme="minorHAnsi"/>
          <w:b/>
          <w:bCs/>
          <w:sz w:val="28"/>
          <w:szCs w:val="28"/>
        </w:rPr>
        <w:t>00</w:t>
      </w:r>
    </w:p>
    <w:p w14:paraId="709CBEF8" w14:textId="77777777" w:rsidR="00686A67" w:rsidRPr="00686A67" w:rsidRDefault="00686A67" w:rsidP="00ED4E3B">
      <w:pPr>
        <w:spacing w:after="0" w:line="240" w:lineRule="auto"/>
        <w:rPr>
          <w:rFonts w:ascii="Arial" w:hAnsi="Arial" w:cs="Arial"/>
          <w:b/>
          <w:bCs/>
        </w:rPr>
      </w:pPr>
    </w:p>
    <w:p w14:paraId="75D390CC" w14:textId="145BAC8D" w:rsidR="00686A67" w:rsidRPr="00B74D82" w:rsidRDefault="00686A67" w:rsidP="00686A67">
      <w:pPr>
        <w:spacing w:after="0" w:line="240" w:lineRule="auto"/>
        <w:rPr>
          <w:rFonts w:asciiTheme="minorHAnsi" w:hAnsiTheme="minorHAnsi" w:cstheme="minorHAnsi"/>
          <w:b/>
          <w:bCs/>
        </w:rPr>
      </w:pPr>
      <w:r w:rsidRPr="00B74D82">
        <w:rPr>
          <w:rFonts w:asciiTheme="minorHAnsi" w:hAnsiTheme="minorHAnsi" w:cstheme="minorHAnsi"/>
          <w:b/>
          <w:bCs/>
        </w:rPr>
        <w:t>Call in:</w:t>
      </w:r>
      <w:bookmarkStart w:id="0" w:name="MacBeginWBXTag"/>
      <w:bookmarkEnd w:id="0"/>
    </w:p>
    <w:p w14:paraId="1FCDCD1D" w14:textId="4922DE2F" w:rsidR="00686A67" w:rsidRDefault="00AE0565" w:rsidP="00686A67">
      <w:pPr>
        <w:spacing w:after="0" w:line="240" w:lineRule="auto"/>
        <w:rPr>
          <w:rFonts w:ascii="Arial" w:hAnsi="Arial" w:cs="Arial"/>
          <w:color w:val="000000"/>
        </w:rPr>
      </w:pPr>
      <w:r>
        <w:rPr>
          <w:rFonts w:ascii="Arial" w:hAnsi="Arial" w:cs="Arial"/>
          <w:color w:val="333333"/>
          <w:sz w:val="21"/>
          <w:szCs w:val="21"/>
        </w:rPr>
        <w:t>+1-312-535-8110 United States Toll (</w:t>
      </w:r>
      <w:proofErr w:type="gramStart"/>
      <w:r>
        <w:rPr>
          <w:rFonts w:ascii="Arial" w:hAnsi="Arial" w:cs="Arial"/>
          <w:color w:val="333333"/>
          <w:sz w:val="21"/>
          <w:szCs w:val="21"/>
        </w:rPr>
        <w:t>Chicago)</w:t>
      </w:r>
      <w:r>
        <w:rPr>
          <w:rFonts w:ascii="Arial" w:hAnsi="Arial" w:cs="Arial"/>
          <w:color w:val="000000"/>
        </w:rPr>
        <w:t xml:space="preserve">   </w:t>
      </w:r>
      <w:proofErr w:type="gramEnd"/>
      <w:r>
        <w:rPr>
          <w:rFonts w:ascii="Arial" w:hAnsi="Arial" w:cs="Arial"/>
          <w:color w:val="000000"/>
        </w:rPr>
        <w:br/>
      </w:r>
      <w:r>
        <w:rPr>
          <w:rFonts w:ascii="Arial" w:hAnsi="Arial" w:cs="Arial"/>
          <w:color w:val="333333"/>
          <w:sz w:val="21"/>
          <w:szCs w:val="21"/>
        </w:rPr>
        <w:t>+1-415-655-0002 US Toll</w:t>
      </w:r>
      <w:r>
        <w:rPr>
          <w:rFonts w:ascii="Arial" w:hAnsi="Arial" w:cs="Arial"/>
          <w:color w:val="000000"/>
        </w:rPr>
        <w:t xml:space="preserve">  </w:t>
      </w:r>
    </w:p>
    <w:p w14:paraId="59B27F86" w14:textId="2FD31857" w:rsidR="00AE0565" w:rsidRDefault="00AE0565" w:rsidP="00686A67">
      <w:pPr>
        <w:spacing w:after="0" w:line="240" w:lineRule="auto"/>
        <w:rPr>
          <w:rFonts w:ascii="Arial" w:hAnsi="Arial" w:cs="Arial"/>
        </w:rPr>
      </w:pPr>
    </w:p>
    <w:tbl>
      <w:tblPr>
        <w:tblW w:w="0" w:type="dxa"/>
        <w:tblCellSpacing w:w="0" w:type="dxa"/>
        <w:tblCellMar>
          <w:left w:w="0" w:type="dxa"/>
          <w:right w:w="0" w:type="dxa"/>
        </w:tblCellMar>
        <w:tblLook w:val="04A0" w:firstRow="1" w:lastRow="0" w:firstColumn="1" w:lastColumn="0" w:noHBand="0" w:noVBand="1"/>
      </w:tblPr>
      <w:tblGrid>
        <w:gridCol w:w="4402"/>
      </w:tblGrid>
      <w:tr w:rsidR="00AE0565" w14:paraId="4CF11C94" w14:textId="77777777" w:rsidTr="00AE0565">
        <w:trPr>
          <w:tblCellSpacing w:w="0" w:type="dxa"/>
        </w:trPr>
        <w:tc>
          <w:tcPr>
            <w:tcW w:w="0" w:type="auto"/>
            <w:vAlign w:val="center"/>
            <w:hideMark/>
          </w:tcPr>
          <w:p w14:paraId="719A7115" w14:textId="77777777" w:rsidR="00AE0565" w:rsidRDefault="00AE0565" w:rsidP="00AE0565">
            <w:pPr>
              <w:framePr w:hSpace="45" w:wrap="around" w:vAnchor="text" w:hAnchor="text" w:y="1"/>
              <w:spacing w:line="330" w:lineRule="atLeast"/>
              <w:rPr>
                <w:rFonts w:ascii="Arial" w:hAnsi="Arial" w:cs="Arial"/>
                <w:color w:val="000000"/>
                <w:sz w:val="21"/>
                <w:szCs w:val="21"/>
              </w:rPr>
            </w:pPr>
            <w:r>
              <w:rPr>
                <w:rFonts w:ascii="Arial" w:hAnsi="Arial" w:cs="Arial"/>
                <w:color w:val="000000"/>
                <w:sz w:val="21"/>
                <w:szCs w:val="21"/>
              </w:rPr>
              <w:t>Meeting number (access code): 2630 284 8192</w:t>
            </w:r>
          </w:p>
        </w:tc>
      </w:tr>
      <w:tr w:rsidR="00AE0565" w14:paraId="77FC9D53" w14:textId="77777777" w:rsidTr="00AE0565">
        <w:trPr>
          <w:tblCellSpacing w:w="0" w:type="dxa"/>
        </w:trPr>
        <w:tc>
          <w:tcPr>
            <w:tcW w:w="0" w:type="auto"/>
            <w:vAlign w:val="center"/>
            <w:hideMark/>
          </w:tcPr>
          <w:p w14:paraId="58E22D9C" w14:textId="77777777" w:rsidR="00AE0565" w:rsidRDefault="00AE0565" w:rsidP="00AE0565">
            <w:pPr>
              <w:framePr w:hSpace="45" w:wrap="around" w:vAnchor="text" w:hAnchor="text" w:y="1"/>
              <w:spacing w:line="330" w:lineRule="atLeast"/>
              <w:rPr>
                <w:rFonts w:ascii="Arial" w:hAnsi="Arial" w:cs="Arial"/>
                <w:color w:val="000000"/>
                <w:sz w:val="21"/>
                <w:szCs w:val="21"/>
              </w:rPr>
            </w:pPr>
            <w:r>
              <w:rPr>
                <w:rFonts w:ascii="Arial" w:hAnsi="Arial" w:cs="Arial"/>
                <w:color w:val="000000"/>
                <w:sz w:val="21"/>
                <w:szCs w:val="21"/>
              </w:rPr>
              <w:t xml:space="preserve">Meeting password: tiYcE6msc55 </w:t>
            </w:r>
          </w:p>
        </w:tc>
      </w:tr>
    </w:tbl>
    <w:p w14:paraId="50598138" w14:textId="1CC60078" w:rsidR="00AE0565" w:rsidRDefault="00AE0565" w:rsidP="00686A67">
      <w:pPr>
        <w:spacing w:after="0" w:line="240" w:lineRule="auto"/>
        <w:rPr>
          <w:rFonts w:asciiTheme="minorHAnsi" w:hAnsiTheme="minorHAnsi" w:cstheme="minorHAnsi"/>
        </w:rPr>
      </w:pPr>
    </w:p>
    <w:p w14:paraId="730CB46D" w14:textId="49729DF7" w:rsidR="00AE0565" w:rsidRDefault="00AE0565" w:rsidP="00686A67">
      <w:pPr>
        <w:spacing w:after="0" w:line="240" w:lineRule="auto"/>
        <w:rPr>
          <w:rFonts w:asciiTheme="minorHAnsi" w:hAnsiTheme="minorHAnsi" w:cstheme="minorHAnsi"/>
        </w:rPr>
      </w:pPr>
    </w:p>
    <w:p w14:paraId="4D22DF3A" w14:textId="4DDA8D62" w:rsidR="00AE0565" w:rsidRDefault="00AE0565" w:rsidP="00686A67">
      <w:pPr>
        <w:spacing w:after="0" w:line="240" w:lineRule="auto"/>
        <w:rPr>
          <w:rFonts w:asciiTheme="minorHAnsi" w:hAnsiTheme="minorHAnsi" w:cstheme="minorHAnsi"/>
        </w:rPr>
      </w:pPr>
    </w:p>
    <w:p w14:paraId="546ED639" w14:textId="77777777" w:rsidR="00AE0565" w:rsidRPr="00B74D82" w:rsidRDefault="00AE0565" w:rsidP="00686A67">
      <w:pPr>
        <w:spacing w:after="0" w:line="240" w:lineRule="auto"/>
        <w:rPr>
          <w:rFonts w:asciiTheme="minorHAnsi" w:hAnsiTheme="minorHAnsi" w:cstheme="minorHAnsi"/>
        </w:rPr>
      </w:pPr>
    </w:p>
    <w:tbl>
      <w:tblPr>
        <w:tblpPr w:leftFromText="45" w:rightFromText="45" w:vertAnchor="text"/>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686A67" w:rsidRPr="00B74D82" w14:paraId="15A04D43" w14:textId="77777777" w:rsidTr="00686A67">
        <w:trPr>
          <w:tblCellSpacing w:w="0" w:type="dxa"/>
        </w:trPr>
        <w:tc>
          <w:tcPr>
            <w:tcW w:w="0" w:type="auto"/>
            <w:shd w:val="clear" w:color="auto" w:fill="FFFFFF"/>
            <w:tcMar>
              <w:top w:w="0" w:type="dxa"/>
              <w:left w:w="300" w:type="dxa"/>
              <w:bottom w:w="0" w:type="dxa"/>
              <w:right w:w="300" w:type="dxa"/>
            </w:tcMar>
            <w:vAlign w:val="center"/>
            <w:hideMark/>
          </w:tcPr>
          <w:tbl>
            <w:tblPr>
              <w:tblpPr w:leftFromText="180" w:rightFromText="180" w:vertAnchor="text" w:horzAnchor="margin" w:tblpY="-84"/>
              <w:tblOverlap w:val="never"/>
              <w:tblW w:w="8074" w:type="dxa"/>
              <w:tblCellSpacing w:w="0" w:type="dxa"/>
              <w:tblCellMar>
                <w:left w:w="0" w:type="dxa"/>
                <w:right w:w="0" w:type="dxa"/>
              </w:tblCellMar>
              <w:tblLook w:val="04A0" w:firstRow="1" w:lastRow="0" w:firstColumn="1" w:lastColumn="0" w:noHBand="0" w:noVBand="1"/>
            </w:tblPr>
            <w:tblGrid>
              <w:gridCol w:w="8074"/>
            </w:tblGrid>
            <w:tr w:rsidR="00686A67" w:rsidRPr="00B74D82" w14:paraId="29CAC62D" w14:textId="77777777" w:rsidTr="00AE0565">
              <w:trPr>
                <w:trHeight w:val="150"/>
                <w:tblCellSpacing w:w="0" w:type="dxa"/>
              </w:trPr>
              <w:tc>
                <w:tcPr>
                  <w:tcW w:w="0" w:type="auto"/>
                  <w:vAlign w:val="center"/>
                  <w:hideMark/>
                </w:tcPr>
                <w:p w14:paraId="1DA04D86" w14:textId="77777777" w:rsidR="00686A67" w:rsidRPr="00B74D82" w:rsidRDefault="00686A67" w:rsidP="00686A67">
                  <w:pPr>
                    <w:spacing w:line="150" w:lineRule="atLeast"/>
                    <w:rPr>
                      <w:rFonts w:asciiTheme="minorHAnsi" w:hAnsiTheme="minorHAnsi" w:cstheme="minorHAnsi"/>
                    </w:rPr>
                  </w:pPr>
                  <w:bookmarkStart w:id="1" w:name="MacEndWBXTag"/>
                  <w:bookmarkEnd w:id="1"/>
                </w:p>
              </w:tc>
            </w:tr>
            <w:tr w:rsidR="00686A67" w:rsidRPr="00B74D82" w14:paraId="17E673F5" w14:textId="77777777" w:rsidTr="00AE0565">
              <w:trPr>
                <w:tblCellSpacing w:w="0" w:type="dxa"/>
              </w:trPr>
              <w:tc>
                <w:tcPr>
                  <w:tcW w:w="0" w:type="auto"/>
                  <w:vAlign w:val="center"/>
                  <w:hideMark/>
                </w:tcPr>
                <w:p w14:paraId="39295C27" w14:textId="77777777" w:rsidR="00686A67" w:rsidRDefault="00686A67" w:rsidP="00686A67">
                  <w:pPr>
                    <w:spacing w:line="360" w:lineRule="atLeast"/>
                    <w:rPr>
                      <w:rFonts w:asciiTheme="minorHAnsi" w:hAnsiTheme="minorHAnsi" w:cstheme="minorHAnsi"/>
                      <w:b/>
                      <w:bCs/>
                      <w:color w:val="000000"/>
                    </w:rPr>
                  </w:pPr>
                  <w:r w:rsidRPr="00B74D82">
                    <w:rPr>
                      <w:rFonts w:asciiTheme="minorHAnsi" w:hAnsiTheme="minorHAnsi" w:cstheme="minorHAnsi"/>
                      <w:b/>
                      <w:bCs/>
                      <w:color w:val="000000"/>
                    </w:rPr>
                    <w:t>Meeting link:</w:t>
                  </w:r>
                </w:p>
                <w:p w14:paraId="0E0A8333" w14:textId="77777777" w:rsidR="00AE0565" w:rsidRDefault="00BD0445" w:rsidP="00AE0565">
                  <w:hyperlink r:id="rId10" w:history="1">
                    <w:r w:rsidR="00AE0565">
                      <w:rPr>
                        <w:rStyle w:val="Hyperlink"/>
                        <w:rFonts w:ascii="Arial" w:hAnsi="Arial" w:cs="Arial"/>
                        <w:color w:val="005E7D"/>
                        <w:sz w:val="21"/>
                        <w:szCs w:val="21"/>
                      </w:rPr>
                      <w:t>https://illinois.webex.com/illinois/j.php?MTID=m7d1d10dd90ed2de223f6ae462203890e</w:t>
                    </w:r>
                  </w:hyperlink>
                  <w:r w:rsidR="00AE0565">
                    <w:t xml:space="preserve"> </w:t>
                  </w:r>
                </w:p>
                <w:p w14:paraId="63218489" w14:textId="02C1056F" w:rsidR="00AE0565" w:rsidRPr="00B74D82" w:rsidRDefault="00AE0565" w:rsidP="00686A67">
                  <w:pPr>
                    <w:spacing w:line="360" w:lineRule="atLeast"/>
                    <w:rPr>
                      <w:rFonts w:asciiTheme="minorHAnsi" w:hAnsiTheme="minorHAnsi" w:cstheme="minorHAnsi"/>
                      <w:b/>
                      <w:bCs/>
                      <w:color w:val="000000"/>
                    </w:rPr>
                  </w:pPr>
                </w:p>
              </w:tc>
            </w:tr>
            <w:tr w:rsidR="00686A67" w:rsidRPr="00B74D82" w14:paraId="6DCC6F3D" w14:textId="77777777" w:rsidTr="00AE0565">
              <w:trPr>
                <w:trHeight w:val="300"/>
                <w:tblCellSpacing w:w="0" w:type="dxa"/>
              </w:trPr>
              <w:tc>
                <w:tcPr>
                  <w:tcW w:w="0" w:type="auto"/>
                  <w:vAlign w:val="center"/>
                  <w:hideMark/>
                </w:tcPr>
                <w:p w14:paraId="57DDA9EB" w14:textId="5ED1F407" w:rsidR="00686A67" w:rsidRPr="00B74D82" w:rsidRDefault="00686A67" w:rsidP="00194D81">
                  <w:pPr>
                    <w:spacing w:line="300" w:lineRule="atLeast"/>
                    <w:jc w:val="center"/>
                    <w:rPr>
                      <w:rFonts w:asciiTheme="minorHAnsi" w:hAnsiTheme="minorHAnsi" w:cstheme="minorHAnsi"/>
                      <w:b/>
                      <w:bCs/>
                    </w:rPr>
                  </w:pPr>
                  <w:r w:rsidRPr="00B74D82">
                    <w:rPr>
                      <w:rFonts w:asciiTheme="minorHAnsi" w:hAnsiTheme="minorHAnsi" w:cstheme="minorHAnsi"/>
                      <w:b/>
                      <w:bCs/>
                    </w:rPr>
                    <w:t>Agenda</w:t>
                  </w:r>
                </w:p>
              </w:tc>
            </w:tr>
          </w:tbl>
          <w:p w14:paraId="5066DFB0" w14:textId="656B1241" w:rsidR="00686A67" w:rsidRPr="00B74D82" w:rsidRDefault="00686A67">
            <w:pPr>
              <w:rPr>
                <w:rFonts w:asciiTheme="minorHAnsi" w:hAnsiTheme="minorHAnsi" w:cstheme="minorHAnsi"/>
              </w:rPr>
            </w:pPr>
            <w:r w:rsidRPr="00B74D82">
              <w:rPr>
                <w:rFonts w:asciiTheme="minorHAnsi" w:hAnsiTheme="minorHAnsi" w:cstheme="minorHAnsi"/>
                <w:color w:val="000000"/>
              </w:rPr>
              <w:t xml:space="preserve"> </w:t>
            </w:r>
          </w:p>
        </w:tc>
      </w:tr>
      <w:tr w:rsidR="00686A67" w:rsidRPr="00B74D82" w14:paraId="1D7F3011" w14:textId="77777777" w:rsidTr="00686A67">
        <w:trPr>
          <w:trHeight w:val="360"/>
          <w:tblCellSpacing w:w="0" w:type="dxa"/>
        </w:trPr>
        <w:tc>
          <w:tcPr>
            <w:tcW w:w="0" w:type="auto"/>
            <w:shd w:val="clear" w:color="auto" w:fill="FFFFFF"/>
            <w:tcMar>
              <w:top w:w="0" w:type="dxa"/>
              <w:left w:w="300" w:type="dxa"/>
              <w:bottom w:w="0" w:type="dxa"/>
              <w:right w:w="300" w:type="dxa"/>
            </w:tcMar>
            <w:vAlign w:val="center"/>
            <w:hideMark/>
          </w:tcPr>
          <w:p w14:paraId="41C0D383" w14:textId="26D9F69E" w:rsidR="00686A67" w:rsidRPr="00B74D82" w:rsidRDefault="00686A67">
            <w:pPr>
              <w:rPr>
                <w:rFonts w:asciiTheme="minorHAnsi" w:hAnsiTheme="minorHAnsi" w:cstheme="minorHAnsi"/>
              </w:rPr>
            </w:pPr>
          </w:p>
        </w:tc>
      </w:tr>
    </w:tbl>
    <w:p w14:paraId="7F9DBD23" w14:textId="05800089" w:rsidR="00686A67" w:rsidRDefault="00686A67" w:rsidP="00686A67">
      <w:pPr>
        <w:pStyle w:val="ListParagraph"/>
        <w:numPr>
          <w:ilvl w:val="0"/>
          <w:numId w:val="1"/>
        </w:numPr>
        <w:rPr>
          <w:rFonts w:asciiTheme="minorHAnsi" w:eastAsiaTheme="minorHAnsi" w:hAnsiTheme="minorHAnsi" w:cstheme="minorHAnsi"/>
        </w:rPr>
      </w:pPr>
      <w:r w:rsidRPr="00B74D82">
        <w:rPr>
          <w:rFonts w:asciiTheme="minorHAnsi" w:eastAsiaTheme="minorHAnsi" w:hAnsiTheme="minorHAnsi" w:cstheme="minorHAnsi"/>
        </w:rPr>
        <w:t>Call to Order/Roll Call</w:t>
      </w:r>
      <w:r w:rsidR="00B74D82" w:rsidRPr="00B74D82">
        <w:rPr>
          <w:rFonts w:asciiTheme="minorHAnsi" w:eastAsiaTheme="minorHAnsi" w:hAnsiTheme="minorHAnsi" w:cstheme="minorHAnsi"/>
        </w:rPr>
        <w:t xml:space="preserve"> (5 minutes)</w:t>
      </w:r>
    </w:p>
    <w:p w14:paraId="1AA14B95" w14:textId="096AA616" w:rsidR="00BD0445" w:rsidRPr="00B74D82" w:rsidRDefault="00BD0445" w:rsidP="00686A67">
      <w:pPr>
        <w:pStyle w:val="ListParagraph"/>
        <w:numPr>
          <w:ilvl w:val="0"/>
          <w:numId w:val="1"/>
        </w:numPr>
        <w:rPr>
          <w:rFonts w:asciiTheme="minorHAnsi" w:eastAsiaTheme="minorHAnsi" w:hAnsiTheme="minorHAnsi" w:cstheme="minorHAnsi"/>
        </w:rPr>
      </w:pPr>
      <w:r>
        <w:rPr>
          <w:rFonts w:asciiTheme="minorHAnsi" w:eastAsiaTheme="minorHAnsi" w:hAnsiTheme="minorHAnsi" w:cstheme="minorHAnsi"/>
        </w:rPr>
        <w:t>Opening Remarks (5 minutes)</w:t>
      </w:r>
    </w:p>
    <w:p w14:paraId="0F6185F0" w14:textId="31E92892" w:rsidR="00686A67" w:rsidRDefault="00686A67" w:rsidP="00686A67">
      <w:pPr>
        <w:pStyle w:val="ListParagraph"/>
        <w:numPr>
          <w:ilvl w:val="0"/>
          <w:numId w:val="1"/>
        </w:numPr>
        <w:rPr>
          <w:rFonts w:asciiTheme="minorHAnsi" w:eastAsiaTheme="minorHAnsi" w:hAnsiTheme="minorHAnsi" w:cstheme="minorHAnsi"/>
        </w:rPr>
      </w:pPr>
      <w:r w:rsidRPr="00B74D82">
        <w:rPr>
          <w:rFonts w:asciiTheme="minorHAnsi" w:eastAsiaTheme="minorHAnsi" w:hAnsiTheme="minorHAnsi" w:cstheme="minorHAnsi"/>
        </w:rPr>
        <w:t xml:space="preserve">Approval of </w:t>
      </w:r>
      <w:r w:rsidR="00DF00D1">
        <w:rPr>
          <w:rFonts w:asciiTheme="minorHAnsi" w:eastAsiaTheme="minorHAnsi" w:hAnsiTheme="minorHAnsi" w:cstheme="minorHAnsi"/>
        </w:rPr>
        <w:t>M</w:t>
      </w:r>
      <w:r w:rsidRPr="00B74D82">
        <w:rPr>
          <w:rFonts w:asciiTheme="minorHAnsi" w:eastAsiaTheme="minorHAnsi" w:hAnsiTheme="minorHAnsi" w:cstheme="minorHAnsi"/>
        </w:rPr>
        <w:t xml:space="preserve">inutes from </w:t>
      </w:r>
      <w:r w:rsidR="00AE0565">
        <w:rPr>
          <w:rFonts w:asciiTheme="minorHAnsi" w:eastAsiaTheme="minorHAnsi" w:hAnsiTheme="minorHAnsi" w:cstheme="minorHAnsi"/>
        </w:rPr>
        <w:t>March 11</w:t>
      </w:r>
      <w:r w:rsidRPr="00B74D82">
        <w:rPr>
          <w:rFonts w:asciiTheme="minorHAnsi" w:eastAsiaTheme="minorHAnsi" w:hAnsiTheme="minorHAnsi" w:cstheme="minorHAnsi"/>
        </w:rPr>
        <w:t xml:space="preserve">, </w:t>
      </w:r>
      <w:proofErr w:type="gramStart"/>
      <w:r w:rsidRPr="00B74D82">
        <w:rPr>
          <w:rFonts w:asciiTheme="minorHAnsi" w:eastAsiaTheme="minorHAnsi" w:hAnsiTheme="minorHAnsi" w:cstheme="minorHAnsi"/>
        </w:rPr>
        <w:t>202</w:t>
      </w:r>
      <w:r w:rsidR="00AE0565">
        <w:rPr>
          <w:rFonts w:asciiTheme="minorHAnsi" w:eastAsiaTheme="minorHAnsi" w:hAnsiTheme="minorHAnsi" w:cstheme="minorHAnsi"/>
        </w:rPr>
        <w:t>4</w:t>
      </w:r>
      <w:proofErr w:type="gramEnd"/>
      <w:r w:rsidRPr="00B74D82">
        <w:rPr>
          <w:rFonts w:asciiTheme="minorHAnsi" w:eastAsiaTheme="minorHAnsi" w:hAnsiTheme="minorHAnsi" w:cstheme="minorHAnsi"/>
        </w:rPr>
        <w:t xml:space="preserve"> meeting</w:t>
      </w:r>
      <w:r w:rsidR="00B74D82" w:rsidRPr="00B74D82">
        <w:rPr>
          <w:rFonts w:asciiTheme="minorHAnsi" w:eastAsiaTheme="minorHAnsi" w:hAnsiTheme="minorHAnsi" w:cstheme="minorHAnsi"/>
        </w:rPr>
        <w:t xml:space="preserve"> (5 minutes)</w:t>
      </w:r>
    </w:p>
    <w:p w14:paraId="4A72D268" w14:textId="45CA6866" w:rsidR="00D579A5" w:rsidRDefault="00D579A5" w:rsidP="00686A67">
      <w:pPr>
        <w:pStyle w:val="ListParagraph"/>
        <w:numPr>
          <w:ilvl w:val="0"/>
          <w:numId w:val="1"/>
        </w:numPr>
        <w:rPr>
          <w:rFonts w:asciiTheme="minorHAnsi" w:eastAsiaTheme="minorHAnsi" w:hAnsiTheme="minorHAnsi" w:cstheme="minorHAnsi"/>
        </w:rPr>
      </w:pPr>
      <w:r>
        <w:rPr>
          <w:rFonts w:asciiTheme="minorHAnsi" w:eastAsiaTheme="minorHAnsi" w:hAnsiTheme="minorHAnsi" w:cstheme="minorHAnsi"/>
        </w:rPr>
        <w:t xml:space="preserve">Approval of </w:t>
      </w:r>
      <w:r w:rsidR="00DF00D1">
        <w:rPr>
          <w:rFonts w:asciiTheme="minorHAnsi" w:eastAsiaTheme="minorHAnsi" w:hAnsiTheme="minorHAnsi" w:cstheme="minorHAnsi"/>
        </w:rPr>
        <w:t>B</w:t>
      </w:r>
      <w:r>
        <w:rPr>
          <w:rFonts w:asciiTheme="minorHAnsi" w:eastAsiaTheme="minorHAnsi" w:hAnsiTheme="minorHAnsi" w:cstheme="minorHAnsi"/>
        </w:rPr>
        <w:t>ylaws (5 minutes)</w:t>
      </w:r>
    </w:p>
    <w:p w14:paraId="03E31CD7" w14:textId="77777777" w:rsidR="005475CA" w:rsidRDefault="00AB10D6" w:rsidP="00686A67">
      <w:pPr>
        <w:pStyle w:val="ListParagraph"/>
        <w:numPr>
          <w:ilvl w:val="0"/>
          <w:numId w:val="1"/>
        </w:numPr>
        <w:rPr>
          <w:rFonts w:asciiTheme="minorHAnsi" w:eastAsiaTheme="minorHAnsi" w:hAnsiTheme="minorHAnsi" w:cstheme="minorHAnsi"/>
        </w:rPr>
      </w:pPr>
      <w:r>
        <w:rPr>
          <w:rFonts w:asciiTheme="minorHAnsi" w:eastAsiaTheme="minorHAnsi" w:hAnsiTheme="minorHAnsi" w:cstheme="minorHAnsi"/>
        </w:rPr>
        <w:t>Board Procedures (5 minutes)</w:t>
      </w:r>
      <w:r w:rsidR="00DF00D1">
        <w:rPr>
          <w:rFonts w:asciiTheme="minorHAnsi" w:eastAsiaTheme="minorHAnsi" w:hAnsiTheme="minorHAnsi" w:cstheme="minorHAnsi"/>
          <w:i/>
          <w:iCs/>
        </w:rPr>
        <w:t xml:space="preserve"> </w:t>
      </w:r>
    </w:p>
    <w:p w14:paraId="6AA362FA" w14:textId="14603F46" w:rsidR="005475CA" w:rsidRPr="00BD0445" w:rsidRDefault="005475CA" w:rsidP="005475CA">
      <w:pPr>
        <w:pStyle w:val="ListParagraph"/>
        <w:numPr>
          <w:ilvl w:val="0"/>
          <w:numId w:val="2"/>
        </w:numPr>
        <w:rPr>
          <w:rFonts w:asciiTheme="minorHAnsi" w:eastAsiaTheme="minorHAnsi" w:hAnsiTheme="minorHAnsi" w:cstheme="minorHAnsi"/>
        </w:rPr>
      </w:pPr>
      <w:r>
        <w:t>Except for the public comment period, participation in Board meetings is limited to members, invited guests, and supporting IDPH staff.</w:t>
      </w:r>
    </w:p>
    <w:p w14:paraId="4B68152E" w14:textId="531F25BD" w:rsidR="00BD0445" w:rsidRPr="00BD0445" w:rsidRDefault="00BD0445" w:rsidP="00BD0445">
      <w:pPr>
        <w:pStyle w:val="ListParagraph"/>
        <w:numPr>
          <w:ilvl w:val="0"/>
          <w:numId w:val="2"/>
        </w:numPr>
      </w:pPr>
      <w:r>
        <w:t>To limit the amount of background noise and avoid talking over, we ask that all board members, invited guests, and members of the public remain muted until being called to speak. Members, please use the hand feature to signify you would like to comment.</w:t>
      </w:r>
    </w:p>
    <w:p w14:paraId="7B54A3F3" w14:textId="59F61C86" w:rsidR="005475CA" w:rsidRPr="005475CA" w:rsidRDefault="005475CA" w:rsidP="005475CA">
      <w:pPr>
        <w:pStyle w:val="ListParagraph"/>
        <w:numPr>
          <w:ilvl w:val="0"/>
          <w:numId w:val="2"/>
        </w:numPr>
        <w:rPr>
          <w:rFonts w:asciiTheme="minorHAnsi" w:eastAsiaTheme="minorHAnsi" w:hAnsiTheme="minorHAnsi" w:cstheme="minorHAnsi"/>
        </w:rPr>
      </w:pPr>
      <w:r>
        <w:t>Members of the public are encouraged to register to use public comment period for testimony. If time permits, non-registered members of the public will be called upon. If you wish to provide testimony and are not registered, please indicate so using the chat feature. Individuals making public comment must wait to be recognized.</w:t>
      </w:r>
    </w:p>
    <w:p w14:paraId="423A8A9A" w14:textId="0109705A" w:rsidR="005475CA" w:rsidRPr="005475CA" w:rsidRDefault="005475CA" w:rsidP="005475CA">
      <w:pPr>
        <w:pStyle w:val="ListParagraph"/>
        <w:numPr>
          <w:ilvl w:val="0"/>
          <w:numId w:val="2"/>
        </w:numPr>
        <w:rPr>
          <w:rFonts w:asciiTheme="minorHAnsi" w:eastAsiaTheme="minorHAnsi" w:hAnsiTheme="minorHAnsi" w:cstheme="minorHAnsi"/>
        </w:rPr>
      </w:pPr>
      <w:r>
        <w:t xml:space="preserve">All individuals attending the meeting are to enter their name and affiliation in the chat. </w:t>
      </w:r>
    </w:p>
    <w:p w14:paraId="7C9FC845" w14:textId="499D5AF4" w:rsidR="005475CA" w:rsidRPr="005475CA" w:rsidRDefault="005475CA" w:rsidP="005475CA">
      <w:pPr>
        <w:pStyle w:val="ListParagraph"/>
        <w:numPr>
          <w:ilvl w:val="0"/>
          <w:numId w:val="2"/>
        </w:numPr>
        <w:rPr>
          <w:rFonts w:asciiTheme="minorHAnsi" w:eastAsiaTheme="minorHAnsi" w:hAnsiTheme="minorHAnsi" w:cstheme="minorHAnsi"/>
        </w:rPr>
      </w:pPr>
      <w:r>
        <w:t xml:space="preserve">Please do not use the chat feature with exception of the above. </w:t>
      </w:r>
    </w:p>
    <w:p w14:paraId="67885761" w14:textId="4EBDDD5F" w:rsidR="00F425E1" w:rsidRPr="005475CA" w:rsidRDefault="00F425E1" w:rsidP="00686A67">
      <w:pPr>
        <w:pStyle w:val="ListParagraph"/>
        <w:numPr>
          <w:ilvl w:val="0"/>
          <w:numId w:val="1"/>
        </w:numPr>
        <w:rPr>
          <w:rFonts w:asciiTheme="minorHAnsi" w:eastAsiaTheme="minorHAnsi" w:hAnsiTheme="minorHAnsi" w:cstheme="minorHAnsi"/>
        </w:rPr>
      </w:pPr>
      <w:r w:rsidRPr="005475CA">
        <w:rPr>
          <w:rFonts w:asciiTheme="minorHAnsi" w:eastAsiaTheme="minorHAnsi" w:hAnsiTheme="minorHAnsi" w:cstheme="minorHAnsi"/>
        </w:rPr>
        <w:t>Public Comment (20 minutes)</w:t>
      </w:r>
    </w:p>
    <w:p w14:paraId="198D2B69" w14:textId="424D377E" w:rsidR="00F425E1" w:rsidRPr="00F425E1" w:rsidRDefault="00F425E1" w:rsidP="00F425E1">
      <w:pPr>
        <w:pStyle w:val="ListParagraph"/>
        <w:rPr>
          <w:rFonts w:asciiTheme="minorHAnsi" w:eastAsiaTheme="minorHAnsi" w:hAnsiTheme="minorHAnsi" w:cstheme="minorHAnsi"/>
        </w:rPr>
      </w:pPr>
      <w:r w:rsidRPr="00B74D82">
        <w:rPr>
          <w:rFonts w:asciiTheme="minorHAnsi" w:hAnsiTheme="minorHAnsi" w:cstheme="minorHAnsi"/>
        </w:rPr>
        <w:t>Please be advised that those wishing to provide public testimony will be called in the order in which they register. Each speaker may speak for up to three minutes. Person</w:t>
      </w:r>
      <w:r>
        <w:rPr>
          <w:rFonts w:asciiTheme="minorHAnsi" w:hAnsiTheme="minorHAnsi" w:cstheme="minorHAnsi"/>
        </w:rPr>
        <w:t>s</w:t>
      </w:r>
      <w:r w:rsidRPr="00B74D82">
        <w:rPr>
          <w:rFonts w:asciiTheme="minorHAnsi" w:hAnsiTheme="minorHAnsi" w:cstheme="minorHAnsi"/>
        </w:rPr>
        <w:t xml:space="preserve"> who wish to register to speak may contact </w:t>
      </w:r>
      <w:r w:rsidR="00A82F3A">
        <w:rPr>
          <w:rFonts w:asciiTheme="minorHAnsi" w:hAnsiTheme="minorHAnsi" w:cstheme="minorHAnsi"/>
        </w:rPr>
        <w:t xml:space="preserve">Janette Candido </w:t>
      </w:r>
      <w:proofErr w:type="gramStart"/>
      <w:r w:rsidR="00A82F3A">
        <w:rPr>
          <w:rFonts w:asciiTheme="minorHAnsi" w:hAnsiTheme="minorHAnsi" w:cstheme="minorHAnsi"/>
        </w:rPr>
        <w:t xml:space="preserve">at </w:t>
      </w:r>
      <w:r w:rsidR="00A82F3A" w:rsidRPr="00A82F3A">
        <w:t xml:space="preserve"> </w:t>
      </w:r>
      <w:r w:rsidR="00A82F3A" w:rsidRPr="00A82F3A">
        <w:rPr>
          <w:rFonts w:asciiTheme="minorHAnsi" w:hAnsiTheme="minorHAnsi" w:cstheme="minorHAnsi"/>
        </w:rPr>
        <w:t>Eva-Janette.Candido@Illinois.gov</w:t>
      </w:r>
      <w:proofErr w:type="gramEnd"/>
    </w:p>
    <w:p w14:paraId="370CA933" w14:textId="39B29DE5" w:rsidR="0095146C" w:rsidRDefault="00194D81" w:rsidP="00F425E1">
      <w:pPr>
        <w:pStyle w:val="ListParagraph"/>
        <w:numPr>
          <w:ilvl w:val="0"/>
          <w:numId w:val="1"/>
        </w:numPr>
        <w:rPr>
          <w:rFonts w:asciiTheme="minorHAnsi" w:eastAsiaTheme="minorHAnsi" w:hAnsiTheme="minorHAnsi" w:cstheme="minorHAnsi"/>
        </w:rPr>
      </w:pPr>
      <w:r>
        <w:rPr>
          <w:rFonts w:asciiTheme="minorHAnsi" w:eastAsiaTheme="minorHAnsi" w:hAnsiTheme="minorHAnsi" w:cstheme="minorHAnsi"/>
        </w:rPr>
        <w:lastRenderedPageBreak/>
        <w:t xml:space="preserve">Discussion of </w:t>
      </w:r>
      <w:r w:rsidR="00F425E1">
        <w:rPr>
          <w:rFonts w:asciiTheme="minorHAnsi" w:eastAsiaTheme="minorHAnsi" w:hAnsiTheme="minorHAnsi" w:cstheme="minorHAnsi"/>
        </w:rPr>
        <w:t>Proposed Debilitating Conditions</w:t>
      </w:r>
      <w:r w:rsidR="00AB10D6">
        <w:rPr>
          <w:rFonts w:asciiTheme="minorHAnsi" w:eastAsiaTheme="minorHAnsi" w:hAnsiTheme="minorHAnsi" w:cstheme="minorHAnsi"/>
        </w:rPr>
        <w:t xml:space="preserve"> (</w:t>
      </w:r>
      <w:r w:rsidR="00BD0445">
        <w:rPr>
          <w:rFonts w:asciiTheme="minorHAnsi" w:eastAsiaTheme="minorHAnsi" w:hAnsiTheme="minorHAnsi" w:cstheme="minorHAnsi"/>
        </w:rPr>
        <w:t>75</w:t>
      </w:r>
      <w:r w:rsidR="00AB10D6">
        <w:rPr>
          <w:rFonts w:asciiTheme="minorHAnsi" w:eastAsiaTheme="minorHAnsi" w:hAnsiTheme="minorHAnsi" w:cstheme="minorHAnsi"/>
        </w:rPr>
        <w:t xml:space="preserve"> minutes)</w:t>
      </w:r>
    </w:p>
    <w:p w14:paraId="6ED8C7D7" w14:textId="17F0D7B4" w:rsidR="00862615" w:rsidRDefault="0095146C" w:rsidP="0095146C">
      <w:pPr>
        <w:pStyle w:val="ListParagraph"/>
        <w:numPr>
          <w:ilvl w:val="0"/>
          <w:numId w:val="3"/>
        </w:numPr>
        <w:rPr>
          <w:rFonts w:asciiTheme="minorHAnsi" w:eastAsiaTheme="minorHAnsi" w:hAnsiTheme="minorHAnsi" w:cstheme="minorHAnsi"/>
        </w:rPr>
      </w:pPr>
      <w:r>
        <w:rPr>
          <w:rFonts w:asciiTheme="minorHAnsi" w:eastAsiaTheme="minorHAnsi" w:hAnsiTheme="minorHAnsi" w:cstheme="minorHAnsi"/>
        </w:rPr>
        <w:t xml:space="preserve">For each condition there will be a period of discussion among Board members followed by a public vote indicating </w:t>
      </w:r>
      <w:r w:rsidR="00862615">
        <w:rPr>
          <w:rFonts w:asciiTheme="minorHAnsi" w:eastAsiaTheme="minorHAnsi" w:hAnsiTheme="minorHAnsi" w:cstheme="minorHAnsi"/>
        </w:rPr>
        <w:t>regarding recommendation to the Director for addition of the proposed condition as a qualifying debilitating condition. Board members may vote for the recommendation, against the recommendation, or may abstain.</w:t>
      </w:r>
    </w:p>
    <w:p w14:paraId="0D8FD6DB" w14:textId="15A6528E" w:rsidR="00862615" w:rsidRDefault="00862615" w:rsidP="0095146C">
      <w:pPr>
        <w:pStyle w:val="ListParagraph"/>
        <w:numPr>
          <w:ilvl w:val="0"/>
          <w:numId w:val="3"/>
        </w:numPr>
        <w:rPr>
          <w:rFonts w:asciiTheme="minorHAnsi" w:eastAsiaTheme="minorHAnsi" w:hAnsiTheme="minorHAnsi" w:cstheme="minorHAnsi"/>
        </w:rPr>
      </w:pPr>
      <w:r>
        <w:rPr>
          <w:rFonts w:asciiTheme="minorHAnsi" w:eastAsiaTheme="minorHAnsi" w:hAnsiTheme="minorHAnsi" w:cstheme="minorHAnsi"/>
        </w:rPr>
        <w:t>Proposed Debilitating Conditions</w:t>
      </w:r>
    </w:p>
    <w:p w14:paraId="28B9D792" w14:textId="60C4A802" w:rsidR="00862615" w:rsidRDefault="00862615" w:rsidP="00862615">
      <w:pPr>
        <w:pStyle w:val="ListParagraph"/>
        <w:numPr>
          <w:ilvl w:val="1"/>
          <w:numId w:val="3"/>
        </w:numPr>
        <w:rPr>
          <w:rFonts w:asciiTheme="minorHAnsi" w:eastAsiaTheme="minorHAnsi" w:hAnsiTheme="minorHAnsi" w:cstheme="minorHAnsi"/>
        </w:rPr>
      </w:pPr>
      <w:r>
        <w:rPr>
          <w:rFonts w:asciiTheme="minorHAnsi" w:eastAsiaTheme="minorHAnsi" w:hAnsiTheme="minorHAnsi" w:cstheme="minorHAnsi"/>
        </w:rPr>
        <w:t>Female Orgasmic Disorder</w:t>
      </w:r>
    </w:p>
    <w:p w14:paraId="736E3708" w14:textId="07CD373C" w:rsidR="00862615" w:rsidRDefault="00862615" w:rsidP="00862615">
      <w:pPr>
        <w:pStyle w:val="ListParagraph"/>
        <w:numPr>
          <w:ilvl w:val="1"/>
          <w:numId w:val="3"/>
        </w:numPr>
        <w:rPr>
          <w:rFonts w:asciiTheme="minorHAnsi" w:eastAsiaTheme="minorHAnsi" w:hAnsiTheme="minorHAnsi" w:cstheme="minorHAnsi"/>
        </w:rPr>
      </w:pPr>
      <w:r>
        <w:rPr>
          <w:rFonts w:asciiTheme="minorHAnsi" w:eastAsiaTheme="minorHAnsi" w:hAnsiTheme="minorHAnsi" w:cstheme="minorHAnsi"/>
        </w:rPr>
        <w:t>Endometriosis</w:t>
      </w:r>
    </w:p>
    <w:p w14:paraId="66CCA4DA" w14:textId="1430A379" w:rsidR="00862615" w:rsidRDefault="00862615" w:rsidP="00862615">
      <w:pPr>
        <w:pStyle w:val="ListParagraph"/>
        <w:numPr>
          <w:ilvl w:val="1"/>
          <w:numId w:val="3"/>
        </w:numPr>
        <w:rPr>
          <w:rFonts w:asciiTheme="minorHAnsi" w:eastAsiaTheme="minorHAnsi" w:hAnsiTheme="minorHAnsi" w:cstheme="minorHAnsi"/>
        </w:rPr>
      </w:pPr>
      <w:r>
        <w:rPr>
          <w:rFonts w:asciiTheme="minorHAnsi" w:eastAsiaTheme="minorHAnsi" w:hAnsiTheme="minorHAnsi" w:cstheme="minorHAnsi"/>
        </w:rPr>
        <w:t>Ovarian Cyst</w:t>
      </w:r>
    </w:p>
    <w:p w14:paraId="28FC0F22" w14:textId="339D7549" w:rsidR="00862615" w:rsidRDefault="00862615" w:rsidP="00862615">
      <w:pPr>
        <w:pStyle w:val="ListParagraph"/>
        <w:numPr>
          <w:ilvl w:val="1"/>
          <w:numId w:val="3"/>
        </w:numPr>
        <w:rPr>
          <w:rFonts w:asciiTheme="minorHAnsi" w:eastAsiaTheme="minorHAnsi" w:hAnsiTheme="minorHAnsi" w:cstheme="minorHAnsi"/>
        </w:rPr>
      </w:pPr>
      <w:r>
        <w:rPr>
          <w:rFonts w:asciiTheme="minorHAnsi" w:eastAsiaTheme="minorHAnsi" w:hAnsiTheme="minorHAnsi" w:cstheme="minorHAnsi"/>
        </w:rPr>
        <w:t>Polycystic Ovarian Syndrome</w:t>
      </w:r>
    </w:p>
    <w:p w14:paraId="3AA94F8E" w14:textId="143B4B6F" w:rsidR="00862615" w:rsidRDefault="00862615" w:rsidP="00862615">
      <w:pPr>
        <w:pStyle w:val="ListParagraph"/>
        <w:numPr>
          <w:ilvl w:val="1"/>
          <w:numId w:val="3"/>
        </w:numPr>
        <w:rPr>
          <w:rFonts w:asciiTheme="minorHAnsi" w:eastAsiaTheme="minorHAnsi" w:hAnsiTheme="minorHAnsi" w:cstheme="minorHAnsi"/>
        </w:rPr>
      </w:pPr>
      <w:r>
        <w:rPr>
          <w:rFonts w:asciiTheme="minorHAnsi" w:eastAsiaTheme="minorHAnsi" w:hAnsiTheme="minorHAnsi" w:cstheme="minorHAnsi"/>
        </w:rPr>
        <w:t>Uterine Fibroid</w:t>
      </w:r>
    </w:p>
    <w:p w14:paraId="37B35B57" w14:textId="48AF6F7E" w:rsidR="00862615" w:rsidRPr="00862615" w:rsidRDefault="00862615" w:rsidP="00862615">
      <w:pPr>
        <w:pStyle w:val="ListParagraph"/>
        <w:numPr>
          <w:ilvl w:val="1"/>
          <w:numId w:val="3"/>
        </w:numPr>
        <w:rPr>
          <w:rFonts w:asciiTheme="minorHAnsi" w:eastAsiaTheme="minorHAnsi" w:hAnsiTheme="minorHAnsi" w:cstheme="minorHAnsi"/>
        </w:rPr>
      </w:pPr>
      <w:r>
        <w:rPr>
          <w:rFonts w:asciiTheme="minorHAnsi" w:eastAsiaTheme="minorHAnsi" w:hAnsiTheme="minorHAnsi" w:cstheme="minorHAnsi"/>
        </w:rPr>
        <w:t>Generalized Anxiety</w:t>
      </w:r>
    </w:p>
    <w:p w14:paraId="34D290A6" w14:textId="26313C0B" w:rsidR="00E77D42" w:rsidRPr="00B74D82" w:rsidRDefault="00E77D42" w:rsidP="00686A67">
      <w:pPr>
        <w:pStyle w:val="ListParagraph"/>
        <w:numPr>
          <w:ilvl w:val="0"/>
          <w:numId w:val="1"/>
        </w:numPr>
        <w:rPr>
          <w:rFonts w:asciiTheme="minorHAnsi" w:eastAsiaTheme="minorHAnsi" w:hAnsiTheme="minorHAnsi" w:cstheme="minorHAnsi"/>
        </w:rPr>
      </w:pPr>
      <w:r w:rsidRPr="00B74D82">
        <w:rPr>
          <w:rFonts w:asciiTheme="minorHAnsi" w:eastAsiaTheme="minorHAnsi" w:hAnsiTheme="minorHAnsi" w:cstheme="minorHAnsi"/>
        </w:rPr>
        <w:t xml:space="preserve">Upcoming Meeting:  </w:t>
      </w:r>
      <w:r w:rsidR="000F4ABA">
        <w:rPr>
          <w:rFonts w:asciiTheme="minorHAnsi" w:eastAsiaTheme="minorHAnsi" w:hAnsiTheme="minorHAnsi" w:cstheme="minorHAnsi"/>
        </w:rPr>
        <w:t xml:space="preserve">June </w:t>
      </w:r>
      <w:r w:rsidR="00F40569">
        <w:rPr>
          <w:rFonts w:asciiTheme="minorHAnsi" w:eastAsiaTheme="minorHAnsi" w:hAnsiTheme="minorHAnsi" w:cstheme="minorHAnsi"/>
        </w:rPr>
        <w:t>10, 2024, 3:00-5:00</w:t>
      </w:r>
    </w:p>
    <w:p w14:paraId="2063DDFC" w14:textId="71C8D02E" w:rsidR="00E77D42" w:rsidRPr="00B74D82" w:rsidRDefault="00E77D42" w:rsidP="00686A67">
      <w:pPr>
        <w:pStyle w:val="ListParagraph"/>
        <w:numPr>
          <w:ilvl w:val="0"/>
          <w:numId w:val="1"/>
        </w:numPr>
        <w:rPr>
          <w:rFonts w:asciiTheme="minorHAnsi" w:eastAsiaTheme="minorHAnsi" w:hAnsiTheme="minorHAnsi" w:cstheme="minorHAnsi"/>
        </w:rPr>
      </w:pPr>
      <w:r w:rsidRPr="00B74D82">
        <w:rPr>
          <w:rFonts w:asciiTheme="minorHAnsi" w:eastAsiaTheme="minorHAnsi" w:hAnsiTheme="minorHAnsi" w:cstheme="minorHAnsi"/>
        </w:rPr>
        <w:t>Adjournment</w:t>
      </w:r>
    </w:p>
    <w:permEnd w:id="1797268324"/>
    <w:p w14:paraId="30638DF3" w14:textId="69E4AD00" w:rsidR="00ED4E3B" w:rsidRPr="00B74D82" w:rsidRDefault="00ED4E3B" w:rsidP="00ED4E3B">
      <w:pPr>
        <w:spacing w:after="0" w:line="240" w:lineRule="auto"/>
        <w:rPr>
          <w:rFonts w:asciiTheme="minorHAnsi" w:hAnsiTheme="minorHAnsi" w:cstheme="minorHAnsi"/>
        </w:rPr>
      </w:pPr>
    </w:p>
    <w:sectPr w:rsidR="00ED4E3B" w:rsidRPr="00B74D82" w:rsidSect="009A62F2">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8DF6" w14:textId="77777777" w:rsidR="00712D2E" w:rsidRDefault="00712D2E" w:rsidP="00B86569">
      <w:pPr>
        <w:spacing w:after="0" w:line="240" w:lineRule="auto"/>
      </w:pPr>
      <w:r>
        <w:separator/>
      </w:r>
    </w:p>
  </w:endnote>
  <w:endnote w:type="continuationSeparator" w:id="0">
    <w:p w14:paraId="30638DF7" w14:textId="77777777" w:rsidR="00712D2E" w:rsidRDefault="00712D2E" w:rsidP="00B8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83116"/>
      <w:docPartObj>
        <w:docPartGallery w:val="Page Numbers (Bottom of Page)"/>
        <w:docPartUnique/>
      </w:docPartObj>
    </w:sdtPr>
    <w:sdtEndPr>
      <w:rPr>
        <w:noProof/>
      </w:rPr>
    </w:sdtEndPr>
    <w:sdtContent>
      <w:p w14:paraId="30638DF8" w14:textId="77777777" w:rsidR="00A00F1E" w:rsidRDefault="00A00F1E">
        <w:pPr>
          <w:pStyle w:val="Footer"/>
          <w:jc w:val="right"/>
        </w:pPr>
        <w:r>
          <w:fldChar w:fldCharType="begin"/>
        </w:r>
        <w:r>
          <w:instrText xml:space="preserve"> PAGE   \* MERGEFORMAT </w:instrText>
        </w:r>
        <w:r>
          <w:fldChar w:fldCharType="separate"/>
        </w:r>
        <w:r w:rsidR="00ED4E3B">
          <w:rPr>
            <w:noProof/>
          </w:rPr>
          <w:t>2</w:t>
        </w:r>
        <w:r>
          <w:rPr>
            <w:noProof/>
          </w:rPr>
          <w:fldChar w:fldCharType="end"/>
        </w:r>
      </w:p>
    </w:sdtContent>
  </w:sdt>
  <w:p w14:paraId="30638DF9" w14:textId="77777777" w:rsidR="00A00F1E" w:rsidRDefault="00A00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780338"/>
      <w:docPartObj>
        <w:docPartGallery w:val="Page Numbers (Bottom of Page)"/>
        <w:docPartUnique/>
      </w:docPartObj>
    </w:sdtPr>
    <w:sdtEndPr>
      <w:rPr>
        <w:noProof/>
      </w:rPr>
    </w:sdtEndPr>
    <w:sdtContent>
      <w:permStart w:id="1428563074" w:edGrp="everyone" w:displacedByCustomXml="prev"/>
      <w:p w14:paraId="30638DFB" w14:textId="77777777" w:rsidR="00A00F1E" w:rsidRDefault="003D7B32">
        <w:pPr>
          <w:pStyle w:val="Footer"/>
          <w:jc w:val="right"/>
        </w:pPr>
        <w:r>
          <w:rPr>
            <w:noProof/>
          </w:rPr>
          <w:drawing>
            <wp:anchor distT="0" distB="0" distL="114300" distR="114300" simplePos="0" relativeHeight="251658240" behindDoc="1" locked="0" layoutInCell="1" allowOverlap="1" wp14:anchorId="30638DFF" wp14:editId="30638E00">
              <wp:simplePos x="0" y="0"/>
              <wp:positionH relativeFrom="column">
                <wp:posOffset>-914400</wp:posOffset>
              </wp:positionH>
              <wp:positionV relativeFrom="paragraph">
                <wp:posOffset>125095</wp:posOffset>
              </wp:positionV>
              <wp:extent cx="77724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85800"/>
                      </a:xfrm>
                      <a:prstGeom prst="rect">
                        <a:avLst/>
                      </a:prstGeom>
                    </pic:spPr>
                  </pic:pic>
                </a:graphicData>
              </a:graphic>
              <wp14:sizeRelH relativeFrom="page">
                <wp14:pctWidth>0</wp14:pctWidth>
              </wp14:sizeRelH>
              <wp14:sizeRelV relativeFrom="page">
                <wp14:pctHeight>0</wp14:pctHeight>
              </wp14:sizeRelV>
            </wp:anchor>
          </w:drawing>
        </w:r>
        <w:r w:rsidR="00A00F1E">
          <w:fldChar w:fldCharType="begin"/>
        </w:r>
        <w:r w:rsidR="00A00F1E">
          <w:instrText xml:space="preserve"> PAGE   \* MERGEFORMAT </w:instrText>
        </w:r>
        <w:r w:rsidR="00A00F1E">
          <w:fldChar w:fldCharType="separate"/>
        </w:r>
        <w:r w:rsidR="00D81A69">
          <w:rPr>
            <w:noProof/>
          </w:rPr>
          <w:t>1</w:t>
        </w:r>
        <w:r w:rsidR="00A00F1E">
          <w:rPr>
            <w:noProof/>
          </w:rPr>
          <w:fldChar w:fldCharType="end"/>
        </w:r>
      </w:p>
    </w:sdtContent>
  </w:sdt>
  <w:permEnd w:id="1428563074"/>
  <w:p w14:paraId="30638DFC" w14:textId="77777777" w:rsidR="00B86569" w:rsidRDefault="00B86569" w:rsidP="00B865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8DF4" w14:textId="77777777" w:rsidR="00712D2E" w:rsidRDefault="00712D2E" w:rsidP="00B86569">
      <w:pPr>
        <w:spacing w:after="0" w:line="240" w:lineRule="auto"/>
      </w:pPr>
      <w:r>
        <w:separator/>
      </w:r>
    </w:p>
  </w:footnote>
  <w:footnote w:type="continuationSeparator" w:id="0">
    <w:p w14:paraId="30638DF5" w14:textId="77777777" w:rsidR="00712D2E" w:rsidRDefault="00712D2E" w:rsidP="00B86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8DFA" w14:textId="77777777" w:rsidR="00B86569" w:rsidRPr="00A00F1E" w:rsidRDefault="00FA5BAE">
    <w:pPr>
      <w:pStyle w:val="Header"/>
      <w:rPr>
        <w:b/>
      </w:rPr>
    </w:pPr>
    <w:r w:rsidRPr="00A00F1E">
      <w:rPr>
        <w:b/>
        <w:noProof/>
      </w:rPr>
      <w:drawing>
        <wp:anchor distT="0" distB="0" distL="114300" distR="114300" simplePos="0" relativeHeight="251657216" behindDoc="0" locked="0" layoutInCell="1" allowOverlap="1" wp14:anchorId="30638DFD" wp14:editId="30638DFE">
          <wp:simplePos x="0" y="0"/>
          <wp:positionH relativeFrom="column">
            <wp:posOffset>-904875</wp:posOffset>
          </wp:positionH>
          <wp:positionV relativeFrom="paragraph">
            <wp:posOffset>-447675</wp:posOffset>
          </wp:positionV>
          <wp:extent cx="7772400" cy="17189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64F0E"/>
    <w:multiLevelType w:val="hybridMultilevel"/>
    <w:tmpl w:val="3CE6A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BF22E8"/>
    <w:multiLevelType w:val="hybridMultilevel"/>
    <w:tmpl w:val="0A9E8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00AAE"/>
    <w:multiLevelType w:val="hybridMultilevel"/>
    <w:tmpl w:val="E4BE01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6658891">
    <w:abstractNumId w:val="1"/>
  </w:num>
  <w:num w:numId="2" w16cid:durableId="2108188196">
    <w:abstractNumId w:val="0"/>
  </w:num>
  <w:num w:numId="3" w16cid:durableId="46828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Full" w:cryptAlgorithmClass="hash" w:cryptAlgorithmType="typeAny" w:cryptAlgorithmSid="4" w:cryptSpinCount="100000" w:hash="Si7lzkbjSXYUNPMKEeAOax+0QUY=" w:salt="o1ZtjvdG3KO54XGR/9d8wQ=="/>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69"/>
    <w:rsid w:val="000B4516"/>
    <w:rsid w:val="000F4ABA"/>
    <w:rsid w:val="00113220"/>
    <w:rsid w:val="00194D81"/>
    <w:rsid w:val="00206AE6"/>
    <w:rsid w:val="002B3B15"/>
    <w:rsid w:val="003D7B32"/>
    <w:rsid w:val="00462827"/>
    <w:rsid w:val="004B1881"/>
    <w:rsid w:val="005475CA"/>
    <w:rsid w:val="005612DC"/>
    <w:rsid w:val="00595040"/>
    <w:rsid w:val="0062739E"/>
    <w:rsid w:val="00645188"/>
    <w:rsid w:val="00686A67"/>
    <w:rsid w:val="00712D2E"/>
    <w:rsid w:val="00821E4E"/>
    <w:rsid w:val="00862615"/>
    <w:rsid w:val="008928D5"/>
    <w:rsid w:val="0095146C"/>
    <w:rsid w:val="0098378F"/>
    <w:rsid w:val="009A62F2"/>
    <w:rsid w:val="00A00F1E"/>
    <w:rsid w:val="00A8242E"/>
    <w:rsid w:val="00A82F3A"/>
    <w:rsid w:val="00AB10D6"/>
    <w:rsid w:val="00AE0565"/>
    <w:rsid w:val="00B74D82"/>
    <w:rsid w:val="00B86569"/>
    <w:rsid w:val="00BD0445"/>
    <w:rsid w:val="00BE59ED"/>
    <w:rsid w:val="00CA6ADC"/>
    <w:rsid w:val="00D373C5"/>
    <w:rsid w:val="00D579A5"/>
    <w:rsid w:val="00D81A69"/>
    <w:rsid w:val="00DF00D1"/>
    <w:rsid w:val="00E77D42"/>
    <w:rsid w:val="00EC5851"/>
    <w:rsid w:val="00ED4E3B"/>
    <w:rsid w:val="00F40569"/>
    <w:rsid w:val="00F425E1"/>
    <w:rsid w:val="00FA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0638DF0"/>
  <w15:docId w15:val="{AFD3D6EC-240E-4C34-ACB1-2748F29A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69"/>
  </w:style>
  <w:style w:type="paragraph" w:styleId="Footer">
    <w:name w:val="footer"/>
    <w:basedOn w:val="Normal"/>
    <w:link w:val="FooterChar"/>
    <w:uiPriority w:val="99"/>
    <w:unhideWhenUsed/>
    <w:rsid w:val="00B8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69"/>
  </w:style>
  <w:style w:type="paragraph" w:styleId="BalloonText">
    <w:name w:val="Balloon Text"/>
    <w:basedOn w:val="Normal"/>
    <w:link w:val="BalloonTextChar"/>
    <w:uiPriority w:val="99"/>
    <w:semiHidden/>
    <w:unhideWhenUsed/>
    <w:rsid w:val="00B865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6569"/>
    <w:rPr>
      <w:rFonts w:ascii="Tahoma" w:hAnsi="Tahoma" w:cs="Tahoma"/>
      <w:sz w:val="16"/>
      <w:szCs w:val="16"/>
    </w:rPr>
  </w:style>
  <w:style w:type="character" w:styleId="Hyperlink">
    <w:name w:val="Hyperlink"/>
    <w:basedOn w:val="DefaultParagraphFont"/>
    <w:uiPriority w:val="99"/>
    <w:unhideWhenUsed/>
    <w:rsid w:val="00686A67"/>
    <w:rPr>
      <w:color w:val="0563C1"/>
      <w:u w:val="single"/>
    </w:rPr>
  </w:style>
  <w:style w:type="paragraph" w:styleId="ListParagraph">
    <w:name w:val="List Paragraph"/>
    <w:basedOn w:val="Normal"/>
    <w:uiPriority w:val="34"/>
    <w:qFormat/>
    <w:rsid w:val="00686A67"/>
    <w:pPr>
      <w:ind w:left="720"/>
      <w:contextualSpacing/>
    </w:pPr>
  </w:style>
  <w:style w:type="character" w:styleId="UnresolvedMention">
    <w:name w:val="Unresolved Mention"/>
    <w:basedOn w:val="DefaultParagraphFont"/>
    <w:uiPriority w:val="99"/>
    <w:semiHidden/>
    <w:unhideWhenUsed/>
    <w:rsid w:val="00AE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0307">
      <w:bodyDiv w:val="1"/>
      <w:marLeft w:val="0"/>
      <w:marRight w:val="0"/>
      <w:marTop w:val="0"/>
      <w:marBottom w:val="0"/>
      <w:divBdr>
        <w:top w:val="none" w:sz="0" w:space="0" w:color="auto"/>
        <w:left w:val="none" w:sz="0" w:space="0" w:color="auto"/>
        <w:bottom w:val="none" w:sz="0" w:space="0" w:color="auto"/>
        <w:right w:val="none" w:sz="0" w:space="0" w:color="auto"/>
      </w:divBdr>
    </w:div>
    <w:div w:id="206644152">
      <w:bodyDiv w:val="1"/>
      <w:marLeft w:val="0"/>
      <w:marRight w:val="0"/>
      <w:marTop w:val="0"/>
      <w:marBottom w:val="0"/>
      <w:divBdr>
        <w:top w:val="none" w:sz="0" w:space="0" w:color="auto"/>
        <w:left w:val="none" w:sz="0" w:space="0" w:color="auto"/>
        <w:bottom w:val="none" w:sz="0" w:space="0" w:color="auto"/>
        <w:right w:val="none" w:sz="0" w:space="0" w:color="auto"/>
      </w:divBdr>
    </w:div>
    <w:div w:id="519391752">
      <w:bodyDiv w:val="1"/>
      <w:marLeft w:val="0"/>
      <w:marRight w:val="0"/>
      <w:marTop w:val="0"/>
      <w:marBottom w:val="0"/>
      <w:divBdr>
        <w:top w:val="none" w:sz="0" w:space="0" w:color="auto"/>
        <w:left w:val="none" w:sz="0" w:space="0" w:color="auto"/>
        <w:bottom w:val="none" w:sz="0" w:space="0" w:color="auto"/>
        <w:right w:val="none" w:sz="0" w:space="0" w:color="auto"/>
      </w:divBdr>
    </w:div>
    <w:div w:id="520827395">
      <w:bodyDiv w:val="1"/>
      <w:marLeft w:val="0"/>
      <w:marRight w:val="0"/>
      <w:marTop w:val="0"/>
      <w:marBottom w:val="0"/>
      <w:divBdr>
        <w:top w:val="none" w:sz="0" w:space="0" w:color="auto"/>
        <w:left w:val="none" w:sz="0" w:space="0" w:color="auto"/>
        <w:bottom w:val="none" w:sz="0" w:space="0" w:color="auto"/>
        <w:right w:val="none" w:sz="0" w:space="0" w:color="auto"/>
      </w:divBdr>
    </w:div>
    <w:div w:id="981809375">
      <w:bodyDiv w:val="1"/>
      <w:marLeft w:val="0"/>
      <w:marRight w:val="0"/>
      <w:marTop w:val="0"/>
      <w:marBottom w:val="0"/>
      <w:divBdr>
        <w:top w:val="none" w:sz="0" w:space="0" w:color="auto"/>
        <w:left w:val="none" w:sz="0" w:space="0" w:color="auto"/>
        <w:bottom w:val="none" w:sz="0" w:space="0" w:color="auto"/>
        <w:right w:val="none" w:sz="0" w:space="0" w:color="auto"/>
      </w:divBdr>
    </w:div>
    <w:div w:id="17633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llinois.webex.com/illinois/j.php?MTID=m7d1d10dd90ed2de223f6ae462203890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2D250546D3544EA06AEA781F86DB06" ma:contentTypeVersion="1" ma:contentTypeDescription="Create a new document." ma:contentTypeScope="" ma:versionID="00a982b617b18c26ce3a6329e20eb3b0">
  <xsd:schema xmlns:xsd="http://www.w3.org/2001/XMLSchema" xmlns:xs="http://www.w3.org/2001/XMLSchema" xmlns:p="http://schemas.microsoft.com/office/2006/metadata/properties" xmlns:ns1="http://schemas.microsoft.com/sharepoint/v3" targetNamespace="http://schemas.microsoft.com/office/2006/metadata/properties" ma:root="true" ma:fieldsID="fdb84944b741f54191704bc79629fb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4055F-F012-43FB-94C1-B34E02A4F453}">
  <ds:schemaRefs>
    <ds:schemaRef ds:uri="http://schemas.microsoft.com/sharepoint/v3/contenttype/forms"/>
  </ds:schemaRefs>
</ds:datastoreItem>
</file>

<file path=customXml/itemProps2.xml><?xml version="1.0" encoding="utf-8"?>
<ds:datastoreItem xmlns:ds="http://schemas.openxmlformats.org/officeDocument/2006/customXml" ds:itemID="{90138CFD-BD5D-4C59-8A40-756B7402420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2695D15-ABD6-4D0F-9BF2-CEE2E4CBE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356</Words>
  <Characters>2030</Characters>
  <Application>Microsoft Office Word</Application>
  <DocSecurity>12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Haley</dc:creator>
  <cp:lastModifiedBy>Stalets, Melissa</cp:lastModifiedBy>
  <cp:revision>2</cp:revision>
  <dcterms:created xsi:type="dcterms:W3CDTF">2024-05-08T18:21:00Z</dcterms:created>
  <dcterms:modified xsi:type="dcterms:W3CDTF">2024-05-08T18:21:00Z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0x0101003F2D250546D3544EA06AEA781F86DB06</vt:lpwstr>
  </property>
</Properties>
</file>